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1244C0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1244C0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07F44">
        <w:rPr>
          <w:rFonts w:ascii="Times New Roman" w:hAnsi="Times New Roman" w:cs="Times New Roman"/>
          <w:sz w:val="24"/>
          <w:szCs w:val="24"/>
          <w:lang w:val="da-DK"/>
        </w:rPr>
        <w:t>radovi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D21D76" w:rsidRDefault="001244C0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ograde oko postojećeg groblja u Dapševićima, MZ Mrkojevići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6436" w:rsidRPr="00C83766" w:rsidRDefault="00536436" w:rsidP="00536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1244C0">
        <w:rPr>
          <w:rFonts w:ascii="Times New Roman" w:hAnsi="Times New Roman" w:cs="Times New Roman"/>
          <w:color w:val="000000"/>
          <w:sz w:val="24"/>
          <w:szCs w:val="24"/>
          <w:lang w:val="pl-PL"/>
        </w:rPr>
        <w:t>4.500</w:t>
      </w:r>
      <w:r w:rsidR="00B36EA2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42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6073"/>
        <w:gridCol w:w="1268"/>
        <w:gridCol w:w="1276"/>
      </w:tblGrid>
      <w:tr w:rsidR="00E83D12" w:rsidRPr="00B20CF5" w:rsidTr="00680F6C">
        <w:trPr>
          <w:trHeight w:val="105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lastRenderedPageBreak/>
              <w:t>Redni broj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D12" w:rsidRPr="00B20CF5" w:rsidRDefault="001244C0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Uklanjanje starog kamenog zida i odvoz na deponiju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1244C0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70</w:t>
            </w:r>
          </w:p>
        </w:tc>
      </w:tr>
      <w:tr w:rsidR="00E83D12" w:rsidRPr="00B20CF5" w:rsidTr="00680F6C">
        <w:trPr>
          <w:trHeight w:val="322"/>
        </w:trPr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D12" w:rsidRPr="00B20CF5" w:rsidRDefault="001244C0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Iskop temelja i punjenje istog armiranog betonom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Default="001244C0" w:rsidP="001244C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1244C0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Šalovanje i punjenje zida različite visine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1244C0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70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1244C0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Ograda sa metalnim stubovima i mrežom 6x6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1244C0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70</w:t>
            </w: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4509A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AD3C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dana </w:t>
      </w:r>
      <w:r w:rsidR="00BF73C7">
        <w:rPr>
          <w:rFonts w:ascii="Times New Roman" w:hAnsi="Times New Roman" w:cs="Times New Roman"/>
          <w:sz w:val="24"/>
          <w:szCs w:val="24"/>
        </w:rPr>
        <w:t>od dana</w:t>
      </w:r>
      <w:r w:rsidR="00BF73C7" w:rsidRPr="009178D6">
        <w:rPr>
          <w:rFonts w:ascii="Times New Roman" w:hAnsi="Times New Roman" w:cs="Times New Roman"/>
          <w:sz w:val="24"/>
          <w:szCs w:val="24"/>
        </w:rPr>
        <w:t xml:space="preserve"> dostavljanja </w:t>
      </w:r>
      <w:r w:rsidR="00FE4471">
        <w:rPr>
          <w:rFonts w:ascii="Times New Roman" w:hAnsi="Times New Roman" w:cs="Times New Roman"/>
          <w:sz w:val="24"/>
          <w:szCs w:val="24"/>
        </w:rPr>
        <w:t>fakture.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za izvođenje radova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BB7DAE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10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uvođenja 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>izvođača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 u posao.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FE4471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FE4471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AD3CA2" w:rsidRDefault="00AD3CA2" w:rsidP="003C6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CA2" w:rsidRPr="00C83766" w:rsidRDefault="00AD3CA2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F12F08" w:rsidRPr="004419E3" w:rsidRDefault="00F12F08" w:rsidP="00F12F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je uredno izvršio sve obaveze po osnovu poreza i doprinosa u skladu sa zakonom, odnosno propisima države u kojoj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dokaže da on odnosno njegov zakonski zastupnik nije pravosnažno osuđivan za neko od krivičnih djela organizovanog kriminala sa elementima korupcije, pranja novca i prevare;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Uslovi iz stava 1 ove tačke ne odnose se na fizička lica: umjetnike, naučnike i kulturne stvaraoce.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Ukoliko ponuđač dostavi izjavu o ispunjenosti traženih uslova, dužan je da prije početka radova dostavi original ili ovjerenu kopiju dokaza o ispunjavanju uslova za učešće u postupku javne nabavke.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A2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Pr="009509B7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Službenik za javne nabavke će najpovoljnijem ponuđaču dostaviti Obavještenje o ishodu postupka javne nabavke putem maila. Ne predviđa se zaključivanje ugovora, u skladu sa članom 16 stav 1 tačka 3 Pravilnika o sprovođenju postupaka nabavki male vrijednosti.</w:t>
      </w: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Pr="00FA079A" w:rsidRDefault="00FE4471" w:rsidP="00FE4471">
      <w:pPr>
        <w:tabs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  SLUŽBENIK  ZA JAVNE NABAVKE</w:t>
      </w:r>
      <w:r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SEKRETAR</w:t>
      </w:r>
    </w:p>
    <w:p w:rsidR="00FE4471" w:rsidRPr="00FA079A" w:rsidRDefault="00FE4471" w:rsidP="00FE44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471" w:rsidRPr="00FA079A" w:rsidRDefault="00FE4471" w:rsidP="00FE44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 xml:space="preserve">Emin Brkanović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079A">
        <w:rPr>
          <w:rFonts w:ascii="Times New Roman" w:hAnsi="Times New Roman" w:cs="Times New Roman"/>
          <w:sz w:val="24"/>
          <w:szCs w:val="24"/>
        </w:rPr>
        <w:t xml:space="preserve"> Vido Dabanović</w:t>
      </w: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4471" w:rsidRDefault="00FE4471" w:rsidP="00FE447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4471" w:rsidRDefault="00FE4471" w:rsidP="00FE44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4471" w:rsidRDefault="00FE4471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D3CA2" w:rsidRDefault="00FE4471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Izradu ograde oko postojećeg groblja u Dapčevićima, MZ Mrkojevići</w:t>
      </w:r>
    </w:p>
    <w:p w:rsidR="00FE4471" w:rsidRPr="00AD3CA2" w:rsidRDefault="00FE4471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471" w:rsidRDefault="00FE447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  <w:sectPr w:rsidR="004A7081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E4471" w:rsidRPr="00290855" w:rsidRDefault="00FE447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3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01A" w:rsidRPr="00FE4471" w:rsidRDefault="004A7081" w:rsidP="00FE447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2214F3" w:rsidRPr="00FE4471" w:rsidRDefault="004A7081" w:rsidP="00FE447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sectPr w:rsidR="002214F3" w:rsidRPr="00FE4471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AF" w:rsidRDefault="002875AF" w:rsidP="004A7081">
      <w:pPr>
        <w:spacing w:after="0" w:line="240" w:lineRule="auto"/>
      </w:pPr>
      <w:r>
        <w:separator/>
      </w:r>
    </w:p>
  </w:endnote>
  <w:endnote w:type="continuationSeparator" w:id="1">
    <w:p w:rsidR="002875AF" w:rsidRDefault="002875AF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AD3CA2" w:rsidRDefault="00AD3CA2" w:rsidP="00AD3CA2">
        <w:pPr>
          <w:jc w:val="right"/>
        </w:pPr>
        <w:r>
          <w:t xml:space="preserve">Strana  </w:t>
        </w:r>
        <w:fldSimple w:instr=" PAGE ">
          <w:r w:rsidR="00F478CB">
            <w:rPr>
              <w:noProof/>
            </w:rPr>
            <w:t>7</w:t>
          </w:r>
        </w:fldSimple>
        <w:r>
          <w:t xml:space="preserve"> od </w:t>
        </w:r>
        <w:fldSimple w:instr=" NUMPAGES  ">
          <w:r w:rsidR="00F478CB">
            <w:rPr>
              <w:noProof/>
            </w:rPr>
            <w:t>10</w:t>
          </w:r>
        </w:fldSimple>
      </w:p>
    </w:sdtContent>
  </w:sdt>
  <w:p w:rsidR="00AD3CA2" w:rsidRPr="000074F9" w:rsidRDefault="00AD3CA2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AF" w:rsidRDefault="002875AF" w:rsidP="004A7081">
      <w:pPr>
        <w:spacing w:after="0" w:line="240" w:lineRule="auto"/>
      </w:pPr>
      <w:r>
        <w:separator/>
      </w:r>
    </w:p>
  </w:footnote>
  <w:footnote w:type="continuationSeparator" w:id="1">
    <w:p w:rsidR="002875AF" w:rsidRDefault="002875AF" w:rsidP="004A7081">
      <w:pPr>
        <w:spacing w:after="0" w:line="240" w:lineRule="auto"/>
      </w:pPr>
      <w:r>
        <w:continuationSeparator/>
      </w:r>
    </w:p>
  </w:footnote>
  <w:footnote w:id="2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3">
    <w:p w:rsidR="00AD3CA2" w:rsidRPr="00FA6401" w:rsidRDefault="00AD3CA2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  <w:jc w:val="right"/>
      <w:rPr>
        <w:rFonts w:cs="Times New Roman"/>
      </w:rPr>
    </w:pPr>
  </w:p>
  <w:p w:rsidR="00AD3CA2" w:rsidRDefault="00AD3CA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965AF"/>
    <w:rsid w:val="000B698C"/>
    <w:rsid w:val="000F0AB4"/>
    <w:rsid w:val="001244C0"/>
    <w:rsid w:val="001249F7"/>
    <w:rsid w:val="00153C1A"/>
    <w:rsid w:val="00157852"/>
    <w:rsid w:val="001670A2"/>
    <w:rsid w:val="001B61D4"/>
    <w:rsid w:val="001D58C7"/>
    <w:rsid w:val="002214F3"/>
    <w:rsid w:val="002875AF"/>
    <w:rsid w:val="002C2713"/>
    <w:rsid w:val="002D2CF0"/>
    <w:rsid w:val="002F4D82"/>
    <w:rsid w:val="0031721B"/>
    <w:rsid w:val="0034509A"/>
    <w:rsid w:val="00345D8C"/>
    <w:rsid w:val="003479FC"/>
    <w:rsid w:val="003C6F4E"/>
    <w:rsid w:val="003F5869"/>
    <w:rsid w:val="00444FC9"/>
    <w:rsid w:val="004872A1"/>
    <w:rsid w:val="004A7081"/>
    <w:rsid w:val="004B494F"/>
    <w:rsid w:val="00536436"/>
    <w:rsid w:val="00567CD5"/>
    <w:rsid w:val="005739B0"/>
    <w:rsid w:val="0060574E"/>
    <w:rsid w:val="00643D4A"/>
    <w:rsid w:val="00645DF8"/>
    <w:rsid w:val="00664201"/>
    <w:rsid w:val="0066601A"/>
    <w:rsid w:val="006716DD"/>
    <w:rsid w:val="007B3F38"/>
    <w:rsid w:val="0083445F"/>
    <w:rsid w:val="008445C2"/>
    <w:rsid w:val="00844A88"/>
    <w:rsid w:val="008F6943"/>
    <w:rsid w:val="00900A3B"/>
    <w:rsid w:val="00944AFF"/>
    <w:rsid w:val="00965AA6"/>
    <w:rsid w:val="00990423"/>
    <w:rsid w:val="009F3872"/>
    <w:rsid w:val="00A02AB6"/>
    <w:rsid w:val="00A07F44"/>
    <w:rsid w:val="00A54621"/>
    <w:rsid w:val="00AD3CA2"/>
    <w:rsid w:val="00AE673E"/>
    <w:rsid w:val="00AF6931"/>
    <w:rsid w:val="00B2247E"/>
    <w:rsid w:val="00B36EA2"/>
    <w:rsid w:val="00B47126"/>
    <w:rsid w:val="00B520B8"/>
    <w:rsid w:val="00B96086"/>
    <w:rsid w:val="00BB7DAE"/>
    <w:rsid w:val="00BD074A"/>
    <w:rsid w:val="00BF73C7"/>
    <w:rsid w:val="00C36F15"/>
    <w:rsid w:val="00CA0FEE"/>
    <w:rsid w:val="00D0605A"/>
    <w:rsid w:val="00D21D76"/>
    <w:rsid w:val="00D47546"/>
    <w:rsid w:val="00D846E1"/>
    <w:rsid w:val="00E5469E"/>
    <w:rsid w:val="00E83D12"/>
    <w:rsid w:val="00E87C82"/>
    <w:rsid w:val="00F102E6"/>
    <w:rsid w:val="00F12F08"/>
    <w:rsid w:val="00F43E99"/>
    <w:rsid w:val="00F478CB"/>
    <w:rsid w:val="00F53839"/>
    <w:rsid w:val="00FA079A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34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44</cp:revision>
  <cp:lastPrinted>2018-05-25T07:39:00Z</cp:lastPrinted>
  <dcterms:created xsi:type="dcterms:W3CDTF">2017-10-18T06:47:00Z</dcterms:created>
  <dcterms:modified xsi:type="dcterms:W3CDTF">2018-05-30T08:37:00Z</dcterms:modified>
</cp:coreProperties>
</file>